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F4E79"/>
          <w:sz w:val="64"/>
          <w:szCs w:val="64"/>
        </w:rPr>
        <w:t xml:space="preserve">prosodia-proxy</w:t>
      </w:r>
    </w:p>
    <w:p>
      <w:pPr>
        <w:spacing w:after="160" w:before="0"/>
        <w:jc w:val="center"/>
      </w:pPr>
      <w:r>
        <w:rPr>
          <w:rFonts w:ascii="Arial" w:cs="Arial" w:eastAsia="Arial" w:hAnsi="Arial"/>
          <w:color w:val="505050"/>
          <w:sz w:val="32"/>
          <w:szCs w:val="32"/>
        </w:rPr>
        <w:t xml:space="preserve">Multi-TTS Annotation Proxy</w:t>
      </w:r>
    </w:p>
    <w:p>
      <w:pPr>
        <w:spacing w:after="80"/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v1.0.0</w:t>
      </w:r>
    </w:p>
    <w:p>
      <w:pPr>
        <w:spacing w:after="1200"/>
        <w:jc w:val="center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Technical Documentation &amp; Integration Guide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Measured Business Impact</w:t>
      </w:r>
    </w:p>
    <w:tbl>
      <w:tblPr>
        <w:tblW w:type="dxa" w:w="9360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360"/>
      </w:tblGrid>
      <w:tr>
        <w:tc>
          <w:tcPr>
            <w:gridSpan w:val="2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Expressive Voice Annotation — Key Results</w:t>
            </w:r>
          </w:p>
        </w:tc>
      </w:tr>
      <w:tr>
        <w:tc>
          <w:tcPr>
            <w:tcW w:type="dxa" w:w="5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Satisfaction (CSAT)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+30%</w:t>
            </w:r>
          </w:p>
        </w:tc>
      </w:tr>
      <w:tr>
        <w:tc>
          <w:tcPr>
            <w:tcW w:type="dxa" w:w="5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Negative Interactions (Cogito)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0000"/>
                <w:sz w:val="24"/>
                <w:szCs w:val="24"/>
              </w:rPr>
              <w:t xml:space="preserve">−28%</w:t>
            </w:r>
          </w:p>
        </w:tc>
      </w:tr>
      <w:tr>
        <w:tc>
          <w:tcPr>
            <w:tcW w:type="dxa" w:w="5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Average Handle Time (AHT)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0000"/>
                <w:sz w:val="24"/>
                <w:szCs w:val="24"/>
              </w:rPr>
              <w:t xml:space="preserve">−15%</w:t>
            </w:r>
          </w:p>
        </w:tc>
      </w:tr>
    </w:tbl>
    <w:p>
      <w:pPr>
        <w:spacing w:after="48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 Overview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prosodia-proxy is a lightweight Node.js reverse proxy that sits between any OpenAI-compatible LLM client and an upstream language model. Before forwarding each completion request, the proxy automatically injects a specialized system prompt that instructs the model to annotate its text output with TTS-engine-specific markup — without changing a single word of the original content.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The result: every LLM response arrives at your TTS engine already dressed with emotion cues, pacing controls, pauses, and non-verbal sounds — ready for expressive, human-like speech synthesis.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How It Works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Client request  </w:t>
      </w:r>
      <w:r>
        <w:rPr>
          <w:rFonts w:ascii="Arial" w:cs="Arial" w:eastAsia="Arial" w:hAnsi="Arial"/>
          <w:sz w:val="20"/>
          <w:szCs w:val="20"/>
        </w:rPr>
        <w:t xml:space="preserve">→  prosodia-proxy (injects system prompt)  →  upstream LLM  →  annotated text  →  TTS engine</w:t>
      </w:r>
    </w:p>
    <w:p>
      <w:pPr>
        <w:spacing w:after="12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2. API Endpoints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5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Endpoint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TTS Engine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Annotation Style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POST /v1/chat/completions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Cartesia Sonic-3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SSML + emotion tags, speed/volume/pause/spell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POST /v2/chat/completions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Inworld TTS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Emotion styles + non-verbal vocalizations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POST /v3/chat/completions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Gemini TTS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Square-bracket expressive &amp; pacing tags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POST /v4/chat/completions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ElevenLabs v3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UPPERCASE bracketed emotions &amp; delivery cues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GET  /v1/models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(all)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OpenAI-compatible model list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GET  /health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(all)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Service status + loaded prompt inventory</w:t>
            </w:r>
          </w:p>
        </w:tc>
      </w:tr>
    </w:tbl>
    <w:p>
      <w:pPr>
        <w:spacing w:after="24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3. Model Aliases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Use these model names in your client. The proxy transparently maps them to the actual backend model.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Client model name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Actual backend model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prosodia-lite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mistral3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prosodia-pro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openai/gpt-oss-120b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prosodia-max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qwen3</w:t>
            </w:r>
          </w:p>
        </w:tc>
      </w:tr>
    </w:tbl>
    <w:p>
      <w:pPr>
        <w:spacing w:after="24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4. Installation &amp; Startup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Prerequisites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Node.js 18 or later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npm 8 or later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Access credentials for the upstream inference API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Install Dependencies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npm install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This installs express and node-fetch as declared in package.json.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Place Prompt Files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The following four annotation-prompt files must be present in the same directory as prosodia-proxy.js: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cartesia_prompt.txt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inworld_prompt.txt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gemini_prompt.txt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elevenlabs_prompt.txt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Start the Server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npm start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The proxy listens on port 3334 (all interfaces). On startup it logs the loaded prompts and active model mappings.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5. Authentication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Pass your upstream API key in the standard Authorization header. The proxy forwards it verbatim to the backend — it never stores or logs credentials.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Authorization: Bearer &lt;your-api-key&gt;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6. Request Format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The proxy accepts standard OpenAI-compatible chat completion requests. Any existing system messages in the conversation history are silently stripped and replaced with the engine-specific annotation prompt, so clients do not need to manage system prompts themselves.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Supported Fields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model — use a prosodia-* alias or any raw backend model name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messages — standard OpenAI messages array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stream — set to true for Server-Sent Events streaming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All other OpenAI chat fields are passed through unchanged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Example Request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POST http://localhost:3334/v1/chat/completions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Authorization: Bearer sk-...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Content-Type: application/json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/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{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  "model": "prosodia-pro",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  "stream": false,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  "messages": [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    { "role": "user", "content": "Hello! How are you today?" }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  ]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}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Example Response (Cartesia / v1)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&lt;emotion value="content"/&gt;&lt;speed ratio="1.05"/&gt;Hello!&lt;break time="300ms"/&gt;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I'm doing great, thank you for asking.&lt;break time="200ms"/&gt;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&lt;emotion value="curious"/&gt;How about you?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7. TTS Annotation Reference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Cartesia Sonic-3  (/v1)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Rich SSML-style markup with granular prosody control.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Tag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&lt;emotion value="NAME"/&gt;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Set speaker emotion (50+ values: excited, sad, calm …)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&lt;speed ratio="X.X"/&gt;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Playback speed  0.6 (slow) – 1.5 (fast)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&lt;volume ratio="X.X"/&gt;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Volume  0.5 (quiet) – 2.0 (loud)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&lt;break time="500ms"/&gt;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Insert pause (ms or s)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&lt;spell&gt;TEXT&lt;/spell&gt;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Spell out letters / digits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[laughter]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Inject laughter sound</w:t>
            </w:r>
          </w:p>
        </w:tc>
      </w:tr>
    </w:tbl>
    <w:p>
      <w:pPr>
        <w:spacing w:after="16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ElevenLabs v3  (/v4)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UPPERCASE bracket tags for emotions, delivery, and reactions.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[HAPPY]  [SAD]  [ANGRY]  [EXCITED]  [NERVOUS]  [CALM]  [CONFUSED]  [TIRED]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[WHISPERS]  [SHOUTS]  [QUICKLY]  [SLOWLY]  [PAUSES]  [STAMMERS]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[LAUGHS]  [GASP]  [SIGH]  [CLEARS THROAT]  [CRYING]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Gemini TTS  (/v3)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Square-bracket lowercase tags, works with any input language.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Emotions: [determination]  [enthusiasm]  [nervousness]  [frustration]  [curiosity]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Reactions: [laughs]  [whispers]  [gasp]  [sigh]  [breathe]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Pacing: [slow]  [fast]  [short pause]  [long pause]  [pause]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Inworld TTS  (/v2)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Emotion style at sentence start, non-verbal tags anywhere in text.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Emotions: [happy]  [sad]  [angry]  [surprised]  [fearful]  [disgusted]  [laughing]  [whispering]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Non-verbals: [breathe]  [clear_throat]  [cough]  [laugh]  [sigh]  [yawn]</w:t>
      </w:r>
    </w:p>
    <w:p>
      <w:pPr>
        <w:spacing w:after="24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8. Streaming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Set "stream": true to receive Server-Sent Events (SSE). The proxy pipes the upstream stream directly to the client without buffering, so first-token latency is identical to a direct backend call.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Important: </w:t>
      </w:r>
      <w:r>
        <w:rPr>
          <w:rFonts w:ascii="Arial" w:cs="Arial" w:eastAsia="Arial" w:hAnsi="Arial"/>
          <w:sz w:val="20"/>
          <w:szCs w:val="20"/>
        </w:rPr>
        <w:t xml:space="preserve">Cartesia tag values (e.g. speed ratio) may be split across stream chunks. The TTS client must buffer partial tags until the closing '/' or '&gt;' is received before dispatching them to the synthesis engine.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9. Timeout Behaviour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Each upstream request is bounded by a 15-second AbortController timeout. Requests that exceed this limit return HTTP 504 with the body { "error": "Timeout" }. Adjust the timeout constant in the source file for slower models.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10. Health Check</w:t>
      </w:r>
    </w:p>
    <w:p>
      <w:pPr>
        <w:shd w:fill="1E1E1E" w:val="clear"/>
        <w:spacing w:after="80" w:before="80"/>
        <w:ind w:left="360"/>
      </w:pPr>
      <w:r>
        <w:rPr>
          <w:rFonts w:ascii="Courier New" w:cs="Courier New" w:eastAsia="Courier New" w:hAnsi="Courier New"/>
          <w:color w:val="D4D4D4"/>
          <w:sz w:val="18"/>
          <w:szCs w:val="18"/>
        </w:rPr>
        <w:t xml:space="preserve">GET http://localhost:3334/health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Returns JSON with: status, loaded prompt keys, prompt lengths (bytes), and active model mappings. Use this endpoint in container liveness probes.</w:t>
      </w: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11. Configuration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560"/>
      </w:tblGrid>
      <w:tr>
        <w:tc>
          <w:tcPr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Constant</w:t>
            </w:r>
          </w:p>
        </w:tc>
        <w:tc>
          <w:tcPr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Default</w:t>
            </w:r>
          </w:p>
        </w:tc>
        <w:tc>
          <w:tcPr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PORT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3334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TCP port the proxy binds to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TARGET_URL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(see source)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Base URL of the upstream inference API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MODEL_MAPPINGS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3 aliases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Map prosodia-* names to backend model strings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18"/>
                <w:szCs w:val="18"/>
              </w:rPr>
              <w:t xml:space="preserve">Timeout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15 000 ms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AbortController deadline per upstream request</w:t>
            </w:r>
          </w:p>
        </w:tc>
      </w:tr>
    </w:tbl>
    <w:p>
      <w:pPr>
        <w:spacing w:after="24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12. Error Codes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7760"/>
      </w:tblGrid>
      <w:tr>
        <w:tc>
          <w:tcPr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HTTP</w:t>
            </w:r>
          </w:p>
        </w:tc>
        <w:tc>
          <w:tcPr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Meaning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19"/>
                <w:szCs w:val="19"/>
              </w:rPr>
              <w:t xml:space="preserve">400</w:t>
            </w:r>
          </w:p>
        </w:tc>
        <w:tc>
          <w:tcPr>
            <w:tcW w:type="dxa" w:w="7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Missing or empty messages array, or no content in the last message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19"/>
                <w:szCs w:val="19"/>
              </w:rPr>
              <w:t xml:space="preserve">401</w:t>
            </w:r>
          </w:p>
        </w:tc>
        <w:tc>
          <w:tcPr>
            <w:tcW w:type="dxa" w:w="7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Authorization header absent — add Bearer token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19"/>
                <w:szCs w:val="19"/>
              </w:rPr>
              <w:t xml:space="preserve">504</w:t>
            </w:r>
          </w:p>
        </w:tc>
        <w:tc>
          <w:tcPr>
            <w:tcW w:type="dxa" w:w="7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Upstream call exceeded the 15-second timeout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19"/>
                <w:szCs w:val="19"/>
              </w:rPr>
              <w:t xml:space="preserve">500</w:t>
            </w:r>
          </w:p>
        </w:tc>
        <w:tc>
          <w:tcPr>
            <w:tcW w:type="dxa" w:w="7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Unexpected proxy-internal error — check server logs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19"/>
                <w:szCs w:val="19"/>
              </w:rPr>
              <w:t xml:space="preserve">4xx/5xx</w:t>
            </w:r>
          </w:p>
        </w:tc>
        <w:tc>
          <w:tcPr>
            <w:tcW w:type="dxa" w:w="7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Upstream error — body forwarded verbatim from the backend</w:t>
            </w:r>
          </w:p>
        </w:tc>
      </w:tr>
    </w:tbl>
    <w:p>
      <w:pPr>
        <w:spacing w:after="240"/>
      </w:pPr>
    </w:p>
    <w:p>
      <w:pPr>
        <w:pStyle w:val="Heading1"/>
        <w:pBdr>
          <w:bottom w:val="single" w:color="2E75B6" w:sz="6" w:space="6"/>
        </w:pBdr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13. Quick-Start Checklist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Clone repository and run npm install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Place the four *_prompt.txt files next to prosodia-proxy.js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Set TARGET_URL to your upstream inference API base URL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Run npm start — verify console shows all 4 prompts loaded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Send a test request to GET /health and confirm status: ok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Point your TTS pipeline to the matching /v1–/v4 endpoint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Pass your API key as Authorization: Bearer &lt;key&gt;</w:t>
      </w:r>
    </w:p>
    <w:p>
      <w:pPr>
        <w:spacing w:after="360"/>
      </w:pPr>
    </w:p>
    <w:p>
      <w:pPr>
        <w:pBdr>
          <w:top w:val="single" w:color="2E75B6" w:sz="4" w:space="6"/>
        </w:pBdr>
        <w:spacing w:before="24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prosodia-proxy — MIT License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2026-04-19T21:52:07.731Z</dcterms:created>
  <dcterms:modified xsi:type="dcterms:W3CDTF">2026-04-19T21:52:07.732Z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